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Pr="002E7F93" w:rsidRDefault="002E7F93" w:rsidP="002E7F93">
      <w:pPr>
        <w:jc w:val="center"/>
        <w:rPr>
          <w:rFonts w:ascii="Palatino Linotype" w:hAnsi="Palatino Linotype"/>
          <w:b/>
          <w:smallCaps/>
          <w:sz w:val="24"/>
          <w:szCs w:val="24"/>
        </w:rPr>
      </w:pPr>
      <w:r w:rsidRPr="002E7F93">
        <w:rPr>
          <w:rFonts w:ascii="Palatino Linotype" w:hAnsi="Palatino Linotype"/>
          <w:b/>
          <w:smallCaps/>
          <w:sz w:val="24"/>
          <w:szCs w:val="24"/>
        </w:rPr>
        <w:t>GRIEGO 2 SEGUNDO BACHILLERATO (NOCTURNO)</w:t>
      </w:r>
    </w:p>
    <w:p w:rsidR="002E7F93" w:rsidRPr="002E7F93" w:rsidRDefault="002E7F93" w:rsidP="002E7F93">
      <w:pPr>
        <w:jc w:val="center"/>
        <w:rPr>
          <w:rFonts w:ascii="Palatino Linotype" w:hAnsi="Palatino Linotype"/>
          <w:b/>
          <w:smallCaps/>
          <w:sz w:val="24"/>
          <w:szCs w:val="24"/>
        </w:rPr>
      </w:pPr>
      <w:r w:rsidRPr="002E7F93">
        <w:rPr>
          <w:rFonts w:ascii="Palatino Linotype" w:hAnsi="Palatino Linotype"/>
          <w:b/>
          <w:smallCaps/>
          <w:sz w:val="24"/>
          <w:szCs w:val="24"/>
        </w:rPr>
        <w:t>PROFESOR JOSÉ ANTONIO RODRÍGUEZ FERNÁNDEZ</w:t>
      </w:r>
    </w:p>
    <w:p w:rsidR="002E7F93" w:rsidRDefault="002E7F93"/>
    <w:p w:rsidR="002E7F93" w:rsidRPr="002E7F93" w:rsidRDefault="002E7F93" w:rsidP="002E7F93">
      <w:pPr>
        <w:suppressAutoHyphens/>
        <w:spacing w:after="0" w:line="240" w:lineRule="auto"/>
        <w:jc w:val="both"/>
        <w:rPr>
          <w:rFonts w:ascii="Palatino Linotype" w:eastAsia="Times New Roman" w:hAnsi="Palatino Linotype" w:cs="Times New Roman"/>
          <w:b/>
          <w:smallCaps/>
          <w:sz w:val="28"/>
          <w:szCs w:val="28"/>
          <w:lang w:eastAsia="zh-CN"/>
        </w:rPr>
      </w:pPr>
      <w:r w:rsidRPr="002E7F93">
        <w:rPr>
          <w:rFonts w:ascii="Palatino Linotype" w:eastAsia="Times New Roman" w:hAnsi="Palatino Linotype" w:cs="Times New Roman"/>
          <w:b/>
          <w:smallCaps/>
          <w:sz w:val="28"/>
          <w:szCs w:val="28"/>
          <w:lang w:eastAsia="zh-CN"/>
        </w:rPr>
        <w:t>bloques de contenido y contenidos de curso</w:t>
      </w:r>
    </w:p>
    <w:p w:rsidR="002E7F93" w:rsidRPr="002E7F93" w:rsidRDefault="002E7F93" w:rsidP="002E7F93">
      <w:pPr>
        <w:suppressAutoHyphens/>
        <w:spacing w:after="0" w:line="240" w:lineRule="auto"/>
        <w:jc w:val="both"/>
        <w:rPr>
          <w:rFonts w:ascii="Palatino Linotype" w:eastAsia="Times New Roman" w:hAnsi="Palatino Linotype" w:cs="Times New Roman"/>
          <w:lang w:eastAsia="zh-CN"/>
        </w:rPr>
      </w:pPr>
    </w:p>
    <w:p w:rsidR="002E7F93" w:rsidRPr="002E7F93" w:rsidRDefault="002E7F93" w:rsidP="002E7F93">
      <w:pPr>
        <w:suppressAutoHyphens/>
        <w:spacing w:after="0" w:line="240" w:lineRule="auto"/>
        <w:jc w:val="both"/>
        <w:rPr>
          <w:rFonts w:ascii="Palatino Linotype" w:eastAsia="Times New Roman" w:hAnsi="Palatino Linotype" w:cs="Times New Roman"/>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1. Lengua griega.</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 xml:space="preserve">Los dialectos antiguos, los dialectos literarios y la koiné. Del griego clásico al griego moderno. </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Criterios de evaluación</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2. Morfología.</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 xml:space="preserve">Revisión de la flexión nominal y pronominal: Formas menos usuales e irregulares, rentabilidad en los textos y uso del diccionario.  Revisión de la flexión verbal: La conjugación </w:t>
      </w:r>
      <w:proofErr w:type="spellStart"/>
      <w:r w:rsidRPr="002E7F93">
        <w:rPr>
          <w:rFonts w:ascii="Palatino Linotype" w:eastAsia="Times New Roman" w:hAnsi="Palatino Linotype" w:cs="Times New Roman"/>
          <w:sz w:val="24"/>
          <w:szCs w:val="24"/>
          <w:lang w:eastAsia="zh-CN"/>
        </w:rPr>
        <w:t>atemática</w:t>
      </w:r>
      <w:proofErr w:type="spellEnd"/>
      <w:r w:rsidRPr="002E7F93">
        <w:rPr>
          <w:rFonts w:ascii="Palatino Linotype" w:eastAsia="Times New Roman" w:hAnsi="Palatino Linotype" w:cs="Times New Roman"/>
          <w:sz w:val="24"/>
          <w:szCs w:val="24"/>
          <w:lang w:eastAsia="zh-CN"/>
        </w:rPr>
        <w:t>: formas más usuales. Modos verbales: valor uso y comparativa con las otras lenguas del currículo de Bachillerato.</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3. Sintaxis.</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Estudio pormenorizado de la sintaxis nominal y pronominal. Usos modales. Tipos de oraciones y construcciones sintácticas. La oración compuesta. Formas de subordinación.</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4. Literatura.</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Géneros literarios: La Épica, La Lírica, El Drama: Tragedia y Comedia, La Oratoria, La Historiografía y La Fábula.</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5. Textos.</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Traducción e interpretación de textos clásicos. Uso del diccionario. Comentario y análisis filológico de textos de griego clásico originales, preferiblemente en prosa. Conocimiento del contexto social, cultural e histórico de los textos traducidos. Identificación de las características formales de los textos.</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numPr>
          <w:ilvl w:val="0"/>
          <w:numId w:val="2"/>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Bloque 6. Léxico.</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Ampliación de vocabulario básico griego: El lenguaje literario y filosófico. Helenismos más frecuentes del léxico especializado, especialmente de salud, biología, artes y técnicas. Descomposición de palabras en sus formantes. Etimología y origen de las palabra</w:t>
      </w:r>
      <w:bookmarkStart w:id="0" w:name="_GoBack"/>
      <w:bookmarkEnd w:id="0"/>
      <w:r w:rsidRPr="002E7F93">
        <w:rPr>
          <w:rFonts w:ascii="Palatino Linotype" w:eastAsia="Times New Roman" w:hAnsi="Palatino Linotype" w:cs="Times New Roman"/>
          <w:sz w:val="24"/>
          <w:szCs w:val="24"/>
          <w:lang w:eastAsia="zh-CN"/>
        </w:rPr>
        <w:t>s de la propia lengua. Toponimia y onomástica andaluza de origen griego.</w:t>
      </w: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b/>
          <w:smallCaps/>
          <w:sz w:val="28"/>
          <w:szCs w:val="28"/>
          <w:lang w:eastAsia="zh-CN"/>
        </w:rPr>
      </w:pPr>
      <w:r w:rsidRPr="002E7F93">
        <w:rPr>
          <w:rFonts w:ascii="Times New Roman" w:eastAsia="Times New Roman" w:hAnsi="Times New Roman" w:cs="Times New Roman"/>
          <w:b/>
          <w:smallCaps/>
          <w:sz w:val="28"/>
          <w:szCs w:val="28"/>
          <w:lang w:eastAsia="zh-CN"/>
        </w:rPr>
        <w:t>5.2. Secuenciación de los contenidos didácticos por unidades didácticas</w:t>
      </w: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435"/>
        <w:gridCol w:w="1516"/>
        <w:gridCol w:w="6379"/>
        <w:gridCol w:w="1457"/>
      </w:tblGrid>
      <w:tr w:rsidR="002E7F93" w:rsidRPr="002E7F93" w:rsidTr="00040285">
        <w:trPr>
          <w:trHeight w:val="567"/>
        </w:trPr>
        <w:tc>
          <w:tcPr>
            <w:tcW w:w="435" w:type="dxa"/>
            <w:vMerge w:val="restart"/>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1ª</w:t>
            </w:r>
          </w:p>
          <w:p w:rsidR="002E7F93" w:rsidRPr="002E7F93" w:rsidRDefault="002E7F93" w:rsidP="002E7F93">
            <w:pPr>
              <w:suppressAutoHyphens/>
              <w:jc w:val="center"/>
              <w:rPr>
                <w:rFonts w:ascii="Times New Roman" w:eastAsia="Times New Roman" w:hAnsi="Times New Roman" w:cs="Times New Roman"/>
                <w:b/>
                <w:lang w:eastAsia="zh-CN"/>
              </w:rPr>
            </w:pP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E</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V</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L</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I</w:t>
            </w:r>
          </w:p>
          <w:p w:rsidR="002E7F93" w:rsidRPr="002E7F93" w:rsidRDefault="002E7F93" w:rsidP="002E7F93">
            <w:pPr>
              <w:suppressAutoHyphens/>
              <w:jc w:val="center"/>
              <w:rPr>
                <w:rFonts w:ascii="Times New Roman" w:eastAsia="Times New Roman" w:hAnsi="Times New Roman" w:cs="Times New Roman"/>
                <w:b/>
                <w:lang w:eastAsia="zh-CN"/>
              </w:rPr>
            </w:pPr>
            <w:proofErr w:type="spellStart"/>
            <w:r w:rsidRPr="002E7F93">
              <w:rPr>
                <w:rFonts w:ascii="Times New Roman" w:eastAsia="Times New Roman" w:hAnsi="Times New Roman" w:cs="Times New Roman"/>
                <w:b/>
                <w:lang w:eastAsia="zh-CN"/>
              </w:rPr>
              <w:t>Ó</w:t>
            </w:r>
            <w:proofErr w:type="spellEnd"/>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N</w:t>
            </w:r>
          </w:p>
        </w:tc>
        <w:tc>
          <w:tcPr>
            <w:tcW w:w="1516"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UNIDAD DIDÁCTICA</w:t>
            </w:r>
          </w:p>
        </w:tc>
        <w:tc>
          <w:tcPr>
            <w:tcW w:w="6379"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CONTENIDOS DIDÁCTICOS</w:t>
            </w:r>
          </w:p>
        </w:tc>
        <w:tc>
          <w:tcPr>
            <w:tcW w:w="1457"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SESIONES</w:t>
            </w:r>
          </w:p>
        </w:tc>
      </w:tr>
      <w:tr w:rsidR="002E7F93" w:rsidRPr="002E7F93" w:rsidTr="00040285">
        <w:trPr>
          <w:trHeight w:val="608"/>
        </w:trPr>
        <w:tc>
          <w:tcPr>
            <w:tcW w:w="435"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16"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1</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El alfabeto griego: repaso. Repaso a la pronunciación y grafía griega. Espíritus, acentos y signos de puntuación.</w:t>
            </w:r>
          </w:p>
        </w:tc>
        <w:tc>
          <w:tcPr>
            <w:tcW w:w="1457"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 h.</w:t>
            </w:r>
          </w:p>
        </w:tc>
      </w:tr>
      <w:tr w:rsidR="002E7F93" w:rsidRPr="002E7F93" w:rsidTr="00040285">
        <w:trPr>
          <w:trHeight w:val="766"/>
        </w:trPr>
        <w:tc>
          <w:tcPr>
            <w:tcW w:w="435"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16"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2</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Repaso de las declinaciones: sustantivos y adjetivos. Uso del diccionario. La oración simple. El nominativo. Léxico: palabras del castellano derivadas del griego.</w:t>
            </w:r>
          </w:p>
        </w:tc>
        <w:tc>
          <w:tcPr>
            <w:tcW w:w="1457"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8 h.</w:t>
            </w:r>
          </w:p>
        </w:tc>
      </w:tr>
      <w:tr w:rsidR="002E7F93" w:rsidRPr="002E7F93" w:rsidTr="00040285">
        <w:trPr>
          <w:trHeight w:val="517"/>
        </w:trPr>
        <w:tc>
          <w:tcPr>
            <w:tcW w:w="435"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16"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3</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Repaso del verbo griego: tema de presente activo. Búsqueda de verbos en el diccionario. El acusativo. La épica griega.</w:t>
            </w:r>
          </w:p>
        </w:tc>
        <w:tc>
          <w:tcPr>
            <w:tcW w:w="1457"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7 h.</w:t>
            </w:r>
          </w:p>
        </w:tc>
      </w:tr>
      <w:tr w:rsidR="002E7F93" w:rsidRPr="002E7F93" w:rsidTr="00040285">
        <w:trPr>
          <w:trHeight w:val="766"/>
        </w:trPr>
        <w:tc>
          <w:tcPr>
            <w:tcW w:w="435"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16"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4</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Repaso de las formas pronominales: pronombres personales y demostrativos. Repaso de la voz media: tema de presente. Usos y valores del genitivo. Léxico: palabras del castellano derivadas del griego.</w:t>
            </w:r>
          </w:p>
        </w:tc>
        <w:tc>
          <w:tcPr>
            <w:tcW w:w="1457"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8 h.</w:t>
            </w:r>
          </w:p>
        </w:tc>
      </w:tr>
      <w:tr w:rsidR="002E7F93" w:rsidRPr="002E7F93" w:rsidTr="00040285">
        <w:trPr>
          <w:trHeight w:val="813"/>
        </w:trPr>
        <w:tc>
          <w:tcPr>
            <w:tcW w:w="435"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16"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5</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Repaso de formas pronominales: pronombres indefinidos e interrogativos. El verbo griego: tema de aoristo. Uso del diccionario. Oraciones compuestas: oraciones coordinadas. El dativo. La historiografía griega.</w:t>
            </w:r>
          </w:p>
        </w:tc>
        <w:tc>
          <w:tcPr>
            <w:tcW w:w="1457"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9 h.</w:t>
            </w:r>
          </w:p>
        </w:tc>
      </w:tr>
    </w:tbl>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78"/>
        <w:gridCol w:w="1573"/>
        <w:gridCol w:w="6379"/>
        <w:gridCol w:w="1559"/>
      </w:tblGrid>
      <w:tr w:rsidR="002E7F93" w:rsidRPr="002E7F93" w:rsidTr="00040285">
        <w:trPr>
          <w:trHeight w:val="702"/>
        </w:trPr>
        <w:tc>
          <w:tcPr>
            <w:tcW w:w="378" w:type="dxa"/>
            <w:vMerge w:val="restart"/>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2ª</w:t>
            </w:r>
          </w:p>
          <w:p w:rsidR="002E7F93" w:rsidRPr="002E7F93" w:rsidRDefault="002E7F93" w:rsidP="002E7F93">
            <w:pPr>
              <w:suppressAutoHyphens/>
              <w:jc w:val="center"/>
              <w:rPr>
                <w:rFonts w:ascii="Times New Roman" w:eastAsia="Times New Roman" w:hAnsi="Times New Roman" w:cs="Times New Roman"/>
                <w:b/>
                <w:lang w:eastAsia="zh-CN"/>
              </w:rPr>
            </w:pP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E</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V</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L</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I</w:t>
            </w:r>
          </w:p>
          <w:p w:rsidR="002E7F93" w:rsidRPr="002E7F93" w:rsidRDefault="002E7F93" w:rsidP="002E7F93">
            <w:pPr>
              <w:suppressAutoHyphens/>
              <w:jc w:val="center"/>
              <w:rPr>
                <w:rFonts w:ascii="Times New Roman" w:eastAsia="Times New Roman" w:hAnsi="Times New Roman" w:cs="Times New Roman"/>
                <w:b/>
                <w:lang w:eastAsia="zh-CN"/>
              </w:rPr>
            </w:pPr>
            <w:proofErr w:type="spellStart"/>
            <w:r w:rsidRPr="002E7F93">
              <w:rPr>
                <w:rFonts w:ascii="Times New Roman" w:eastAsia="Times New Roman" w:hAnsi="Times New Roman" w:cs="Times New Roman"/>
                <w:b/>
                <w:lang w:eastAsia="zh-CN"/>
              </w:rPr>
              <w:t>Ó</w:t>
            </w:r>
            <w:proofErr w:type="spellEnd"/>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N</w:t>
            </w:r>
          </w:p>
        </w:tc>
        <w:tc>
          <w:tcPr>
            <w:tcW w:w="1573"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UNIDAD DIDÁCTICA</w:t>
            </w:r>
          </w:p>
        </w:tc>
        <w:tc>
          <w:tcPr>
            <w:tcW w:w="6379"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CONTENIDOS DIDÁCTICOS</w:t>
            </w:r>
          </w:p>
        </w:tc>
        <w:tc>
          <w:tcPr>
            <w:tcW w:w="1559"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SESIONES</w:t>
            </w:r>
          </w:p>
        </w:tc>
      </w:tr>
      <w:tr w:rsidR="002E7F93" w:rsidRPr="002E7F93" w:rsidTr="00040285">
        <w:trPr>
          <w:trHeight w:val="570"/>
        </w:trPr>
        <w:tc>
          <w:tcPr>
            <w:tcW w:w="378"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3"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6</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El participio griego y su sintaxis: participio de presente y aoristo. Uso del diccionario. Léxico: palabras del castellano derivadas del griego.</w:t>
            </w:r>
          </w:p>
        </w:tc>
        <w:tc>
          <w:tcPr>
            <w:tcW w:w="155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r w:rsidR="002E7F93" w:rsidRPr="002E7F93" w:rsidTr="00040285">
        <w:trPr>
          <w:trHeight w:val="812"/>
        </w:trPr>
        <w:tc>
          <w:tcPr>
            <w:tcW w:w="378"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3"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7</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Repaso de los grados del adjetivo: comparativo y superlativo. El pronombre relativo. Oraciones subordinadas adjetivas de relativo. La lírica griega.</w:t>
            </w:r>
          </w:p>
        </w:tc>
        <w:tc>
          <w:tcPr>
            <w:tcW w:w="155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7 h.</w:t>
            </w:r>
          </w:p>
        </w:tc>
      </w:tr>
      <w:tr w:rsidR="002E7F93" w:rsidRPr="002E7F93" w:rsidTr="00040285">
        <w:trPr>
          <w:trHeight w:val="586"/>
        </w:trPr>
        <w:tc>
          <w:tcPr>
            <w:tcW w:w="378"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3"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8</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El infinitivo griego. Construcciones de infinitivo en griego. El tema de futuro. Uso del diccionario. </w:t>
            </w:r>
          </w:p>
        </w:tc>
        <w:tc>
          <w:tcPr>
            <w:tcW w:w="155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r w:rsidR="002E7F93" w:rsidRPr="002E7F93" w:rsidTr="00040285">
        <w:trPr>
          <w:trHeight w:val="544"/>
        </w:trPr>
        <w:tc>
          <w:tcPr>
            <w:tcW w:w="378"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3"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9</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El modo subjuntivo. Oraciones subordinadas sustantivas o completivas. Uso del diccionario. El teatro griego.</w:t>
            </w:r>
          </w:p>
        </w:tc>
        <w:tc>
          <w:tcPr>
            <w:tcW w:w="155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r w:rsidR="002E7F93" w:rsidRPr="002E7F93" w:rsidTr="00040285">
        <w:trPr>
          <w:trHeight w:val="589"/>
        </w:trPr>
        <w:tc>
          <w:tcPr>
            <w:tcW w:w="378"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3"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10</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Tema de perfecto. Construcciones de participio: genitivo absoluto. Léxico: palabras del castellano derivadas del griego. </w:t>
            </w:r>
          </w:p>
        </w:tc>
        <w:tc>
          <w:tcPr>
            <w:tcW w:w="155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bl>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380"/>
        <w:gridCol w:w="1571"/>
        <w:gridCol w:w="6379"/>
        <w:gridCol w:w="1632"/>
      </w:tblGrid>
      <w:tr w:rsidR="002E7F93" w:rsidRPr="002E7F93" w:rsidTr="00040285">
        <w:trPr>
          <w:trHeight w:val="656"/>
        </w:trPr>
        <w:tc>
          <w:tcPr>
            <w:tcW w:w="380" w:type="dxa"/>
            <w:vMerge w:val="restart"/>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3ª</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E</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V</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L</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A</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w:t>
            </w:r>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I</w:t>
            </w:r>
          </w:p>
          <w:p w:rsidR="002E7F93" w:rsidRPr="002E7F93" w:rsidRDefault="002E7F93" w:rsidP="002E7F93">
            <w:pPr>
              <w:suppressAutoHyphens/>
              <w:jc w:val="center"/>
              <w:rPr>
                <w:rFonts w:ascii="Times New Roman" w:eastAsia="Times New Roman" w:hAnsi="Times New Roman" w:cs="Times New Roman"/>
                <w:b/>
                <w:lang w:eastAsia="zh-CN"/>
              </w:rPr>
            </w:pPr>
            <w:proofErr w:type="spellStart"/>
            <w:r w:rsidRPr="002E7F93">
              <w:rPr>
                <w:rFonts w:ascii="Times New Roman" w:eastAsia="Times New Roman" w:hAnsi="Times New Roman" w:cs="Times New Roman"/>
                <w:b/>
                <w:lang w:eastAsia="zh-CN"/>
              </w:rPr>
              <w:t>Ó</w:t>
            </w:r>
            <w:proofErr w:type="spellEnd"/>
          </w:p>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N</w:t>
            </w:r>
          </w:p>
        </w:tc>
        <w:tc>
          <w:tcPr>
            <w:tcW w:w="1571"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UNIDAD DIDÁCTICA</w:t>
            </w:r>
          </w:p>
        </w:tc>
        <w:tc>
          <w:tcPr>
            <w:tcW w:w="6379"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CONTENIDOS DIDÁCTICOS</w:t>
            </w:r>
          </w:p>
        </w:tc>
        <w:tc>
          <w:tcPr>
            <w:tcW w:w="1632"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SESIONES</w:t>
            </w:r>
          </w:p>
        </w:tc>
      </w:tr>
      <w:tr w:rsidR="002E7F93" w:rsidRPr="002E7F93" w:rsidTr="00040285">
        <w:trPr>
          <w:trHeight w:val="697"/>
        </w:trPr>
        <w:tc>
          <w:tcPr>
            <w:tcW w:w="380"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1"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11</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Oraciones subordinadas adverbiales o circunstanciales I: oraciones temporales, causales y finales. La fábula griega.</w:t>
            </w:r>
          </w:p>
        </w:tc>
        <w:tc>
          <w:tcPr>
            <w:tcW w:w="1632"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r w:rsidR="002E7F93" w:rsidRPr="002E7F93" w:rsidTr="00040285">
        <w:trPr>
          <w:trHeight w:val="697"/>
        </w:trPr>
        <w:tc>
          <w:tcPr>
            <w:tcW w:w="380"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1"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12</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Oraciones subordinadas adverbiales II: oraciones comparativas, concesivas, condicionales y consecutivas. Uso del diccionario. Léxico: palabras del castellano derivadas del griego.</w:t>
            </w:r>
          </w:p>
        </w:tc>
        <w:tc>
          <w:tcPr>
            <w:tcW w:w="1632"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8 h.</w:t>
            </w:r>
          </w:p>
        </w:tc>
      </w:tr>
      <w:tr w:rsidR="002E7F93" w:rsidRPr="002E7F93" w:rsidTr="00040285">
        <w:trPr>
          <w:trHeight w:val="656"/>
        </w:trPr>
        <w:tc>
          <w:tcPr>
            <w:tcW w:w="380"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1571"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TEMA 13</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Recapitulación de la subordinación: subordinadas sustantivas, adjetivas y adverbiales. La oratoria griega.</w:t>
            </w:r>
          </w:p>
        </w:tc>
        <w:tc>
          <w:tcPr>
            <w:tcW w:w="1632"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h.</w:t>
            </w:r>
          </w:p>
        </w:tc>
      </w:tr>
      <w:tr w:rsidR="002E7F93" w:rsidRPr="002E7F93" w:rsidTr="00040285">
        <w:trPr>
          <w:trHeight w:val="697"/>
        </w:trPr>
        <w:tc>
          <w:tcPr>
            <w:tcW w:w="1951" w:type="dxa"/>
            <w:gridSpan w:val="2"/>
          </w:tcPr>
          <w:p w:rsidR="002E7F93" w:rsidRPr="002E7F93" w:rsidRDefault="002E7F93" w:rsidP="002E7F93">
            <w:pPr>
              <w:suppressAutoHyphens/>
              <w:jc w:val="both"/>
              <w:rPr>
                <w:rFonts w:ascii="Times New Roman" w:eastAsia="Times New Roman" w:hAnsi="Times New Roman" w:cs="Times New Roman"/>
                <w:b/>
                <w:lang w:eastAsia="zh-CN"/>
              </w:rPr>
            </w:pPr>
            <w:proofErr w:type="gramStart"/>
            <w:r w:rsidRPr="002E7F93">
              <w:rPr>
                <w:rFonts w:ascii="Times New Roman" w:eastAsia="Times New Roman" w:hAnsi="Times New Roman" w:cs="Times New Roman"/>
                <w:b/>
                <w:lang w:eastAsia="zh-CN"/>
              </w:rPr>
              <w:t>TOTAL</w:t>
            </w:r>
            <w:proofErr w:type="gramEnd"/>
            <w:r w:rsidRPr="002E7F93">
              <w:rPr>
                <w:rFonts w:ascii="Times New Roman" w:eastAsia="Times New Roman" w:hAnsi="Times New Roman" w:cs="Times New Roman"/>
                <w:b/>
                <w:lang w:eastAsia="zh-CN"/>
              </w:rPr>
              <w:t xml:space="preserve"> HORAS</w:t>
            </w:r>
          </w:p>
        </w:tc>
        <w:tc>
          <w:tcPr>
            <w:tcW w:w="6379"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w:t>
            </w:r>
            <w:proofErr w:type="gramStart"/>
            <w:r w:rsidRPr="002E7F93">
              <w:rPr>
                <w:rFonts w:ascii="Times New Roman" w:eastAsia="Times New Roman" w:hAnsi="Times New Roman" w:cs="Times New Roman"/>
                <w:lang w:eastAsia="zh-CN"/>
              </w:rPr>
              <w:t>La  suma</w:t>
            </w:r>
            <w:proofErr w:type="gramEnd"/>
            <w:r w:rsidRPr="002E7F93">
              <w:rPr>
                <w:rFonts w:ascii="Times New Roman" w:eastAsia="Times New Roman" w:hAnsi="Times New Roman" w:cs="Times New Roman"/>
                <w:lang w:eastAsia="zh-CN"/>
              </w:rPr>
              <w:t xml:space="preserve"> total de esta temporalización llega a 87 horas, que se entienden de desarrollo de contenidos teóricos. A éstas habría que añadirles 30 horas más dedicadas a la práctica de la traducción realizada a lo largo del curso, hasta llegar a las 117 horas totales.</w:t>
            </w:r>
          </w:p>
        </w:tc>
        <w:tc>
          <w:tcPr>
            <w:tcW w:w="1632"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87 h. de 117 h. totales</w:t>
            </w:r>
          </w:p>
        </w:tc>
      </w:tr>
    </w:tbl>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b/>
          <w:smallCaps/>
          <w:sz w:val="28"/>
          <w:szCs w:val="28"/>
          <w:lang w:eastAsia="zh-CN"/>
        </w:rPr>
      </w:pPr>
      <w:r w:rsidRPr="002E7F93">
        <w:rPr>
          <w:rFonts w:ascii="Times New Roman" w:eastAsia="Times New Roman" w:hAnsi="Times New Roman" w:cs="Times New Roman"/>
          <w:b/>
          <w:smallCaps/>
          <w:sz w:val="28"/>
          <w:szCs w:val="28"/>
          <w:lang w:eastAsia="zh-CN"/>
        </w:rPr>
        <w:t>6. Criterios de evaluación, indicadores de logro y competencias clave</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En la siguiente tabla se relacionará cada criterio de evaluación con sus correspondientes indicadores de logro ponderados por el departamento en función de los indicadores identificados anteriormente como básicos o de suficiencia. El peso que tendrá en la calificación del alumnado tanto el bloque de contenido como el criterio de evaluación se indicará entre paréntesis. Además, cada criterio de evaluación va relacionado con las competencias clave que tiene que adquirir el alumno.</w:t>
      </w: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tbl>
      <w:tblPr>
        <w:tblStyle w:val="Tablaconcuadrcula"/>
        <w:tblW w:w="0" w:type="auto"/>
        <w:tblLayout w:type="fixed"/>
        <w:tblLook w:val="04A0" w:firstRow="1" w:lastRow="0" w:firstColumn="1" w:lastColumn="0" w:noHBand="0" w:noVBand="1"/>
      </w:tblPr>
      <w:tblGrid>
        <w:gridCol w:w="1951"/>
        <w:gridCol w:w="4394"/>
        <w:gridCol w:w="2835"/>
      </w:tblGrid>
      <w:tr w:rsidR="002E7F93" w:rsidRPr="002E7F93" w:rsidTr="00040285">
        <w:tc>
          <w:tcPr>
            <w:tcW w:w="1951" w:type="dxa"/>
          </w:tcPr>
          <w:p w:rsidR="002E7F93" w:rsidRPr="002E7F93" w:rsidRDefault="002E7F93" w:rsidP="002E7F93">
            <w:pPr>
              <w:suppressAutoHyphens/>
              <w:jc w:val="both"/>
              <w:rPr>
                <w:rFonts w:ascii="Times New Roman" w:eastAsia="Times New Roman" w:hAnsi="Times New Roman" w:cs="Times New Roman"/>
                <w:lang w:eastAsia="zh-CN"/>
              </w:rPr>
            </w:pPr>
            <w:bookmarkStart w:id="1" w:name="_Hlk25543951"/>
            <w:r w:rsidRPr="002E7F93">
              <w:rPr>
                <w:rFonts w:ascii="Times New Roman" w:eastAsia="Times New Roman" w:hAnsi="Times New Roman" w:cs="Times New Roman"/>
                <w:lang w:eastAsia="zh-CN"/>
              </w:rPr>
              <w:t>BLOQUE</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CRITERIOS DE EVLAUACIÓN</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INDICADORES DE LOGRO</w:t>
            </w:r>
          </w:p>
        </w:tc>
      </w:tr>
      <w:tr w:rsidR="002E7F93" w:rsidRPr="002E7F93" w:rsidTr="00040285">
        <w:trPr>
          <w:trHeight w:val="620"/>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BLOQUE 1. LENGUA GRIEGA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(5%)</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 Conocer los orígenes de los dialectos antiguos y literarios, clasificarlos y localizarlos en un mapa. CCL, CSC, CEC, CAA.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1.1.</w:t>
            </w:r>
            <w:r w:rsidRPr="002E7F93">
              <w:rPr>
                <w:rFonts w:ascii="Times New Roman" w:eastAsia="Times New Roman" w:hAnsi="Times New Roman" w:cs="Times New Roman"/>
                <w:lang w:eastAsia="zh-CN"/>
              </w:rPr>
              <w:tab/>
              <w:t>Delimita ámbitos de influencia de los distintos dialectos.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1.2. Ubica con precisión puntos geográficos, ciudades o restos arqueológicos conocidos por su relevancia histórica.</w:t>
            </w:r>
          </w:p>
        </w:tc>
      </w:tr>
      <w:tr w:rsidR="002E7F93" w:rsidRPr="002E7F93" w:rsidTr="00040285">
        <w:trPr>
          <w:trHeight w:val="619"/>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Comprender la relación directa que existe entre el griego clásico y el moderno y señalar algunos rasgos básicos que permiten percibir este proceso de evolución. Recuperación de la lengua griega libre del Imperio Otomano. CEC, CAA, CCL, CSC.</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(2,5%)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Compara términos del griego clásico y sus equivalentes en griego moderno.</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2.2. Constata las semejanzas y las diferencias que existen entre unos y otros.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2.3. Analiza a través de </w:t>
            </w:r>
            <w:proofErr w:type="gramStart"/>
            <w:r w:rsidRPr="002E7F93">
              <w:rPr>
                <w:rFonts w:ascii="Times New Roman" w:eastAsia="Times New Roman" w:hAnsi="Times New Roman" w:cs="Times New Roman"/>
                <w:lang w:eastAsia="zh-CN"/>
              </w:rPr>
              <w:t>las mismas</w:t>
            </w:r>
            <w:proofErr w:type="gramEnd"/>
            <w:r w:rsidRPr="002E7F93">
              <w:rPr>
                <w:rFonts w:ascii="Times New Roman" w:eastAsia="Times New Roman" w:hAnsi="Times New Roman" w:cs="Times New Roman"/>
                <w:lang w:eastAsia="zh-CN"/>
              </w:rPr>
              <w:t xml:space="preserve"> las características generales que definen el proceso de evolución.</w:t>
            </w:r>
          </w:p>
        </w:tc>
      </w:tr>
      <w:tr w:rsidR="002E7F93" w:rsidRPr="002E7F93" w:rsidTr="00040285">
        <w:trPr>
          <w:trHeight w:val="155"/>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BLOQUE 2. MORFOLOGÍA</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(5%)</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 Conocer las categorías gramaticales o clases de palabras: nombres, adjetivos, pronombres, verbos, preposiciones y conjunciones. CCL, CAA,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1.1.</w:t>
            </w:r>
            <w:r w:rsidRPr="002E7F93">
              <w:rPr>
                <w:rFonts w:ascii="Times New Roman" w:eastAsia="Times New Roman" w:hAnsi="Times New Roman" w:cs="Times New Roman"/>
                <w:lang w:eastAsia="zh-CN"/>
              </w:rPr>
              <w:tab/>
              <w:t>Nombra y describe las categorías gramaticales.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1.2. Señala los rasgos que distinguen las diferentes categorías gramaticales.</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Conocer, identificar y distinguir los formantes, la estructura formal básica de las palabras: lexema y desinencia; prefijos, sufijos, afijos. CCL, CAA, CEC.</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Identifica y distingue en palabras propuestas sus formantes.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2.2. Señala y diferencia lexemas y afijos.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2.3. Busca ejemplos de otros términos en los que estén presentes estos formantes.</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 Realizar el análisis morfológico de las palabras de un texto clásico, reconociendo lexema y desinencia; valor del genitivo como caso clave y el presente como denominación de clase de verbos. CEC, CCL, CAA.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w:t>
            </w:r>
          </w:p>
        </w:tc>
        <w:tc>
          <w:tcPr>
            <w:tcW w:w="2835" w:type="dxa"/>
          </w:tcPr>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3.1. Determina la forma, clase y categoría gramatical de las palabras de un texto.</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 xml:space="preserve">3.2. Detecta correctamente con ayuda del diccionario </w:t>
            </w:r>
            <w:r w:rsidRPr="002E7F93">
              <w:rPr>
                <w:rFonts w:ascii="Times New Roman" w:eastAsia="Times New Roman" w:hAnsi="Times New Roman" w:cs="Times New Roman"/>
                <w:b/>
                <w:lang w:eastAsia="zh-CN"/>
              </w:rPr>
              <w:lastRenderedPageBreak/>
              <w:t>los morfemas que contienen información gramatical.</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 Identificar, conjugar, traducir y efectuar la retroversión de todo tipo de formas verbales, como forma de comprensión, relación y más fácil aprendizaje de las formas más usuales de los verbos. CAA, CCL, CEC.</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4.1. Reconoce con seguridad y ayudándose del diccionario todo tipo de formas verbales, conjugándolas y señalando su equivalente en castellano.</w:t>
            </w:r>
          </w:p>
        </w:tc>
      </w:tr>
      <w:tr w:rsidR="002E7F93" w:rsidRPr="002E7F93" w:rsidTr="00040285">
        <w:trPr>
          <w:trHeight w:val="307"/>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BLOQUE 3. SINTAXIS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(5%)</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 Reconocer y clasificar las oraciones y las construcciones sintácticas. CCL, CAA,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1.1.</w:t>
            </w:r>
            <w:r w:rsidRPr="002E7F93">
              <w:rPr>
                <w:rFonts w:ascii="Times New Roman" w:eastAsia="Times New Roman" w:hAnsi="Times New Roman" w:cs="Times New Roman"/>
                <w:lang w:eastAsia="zh-CN"/>
              </w:rPr>
              <w:tab/>
              <w:t>Reconoce, distingue y clasifica los tipos de oraciones y las construcciones sintácticas griegas.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1.2. Relaciona estas oraciones con construcciones análogas existentes en otras lenguas que conoce.</w:t>
            </w:r>
          </w:p>
        </w:tc>
      </w:tr>
      <w:tr w:rsidR="002E7F93" w:rsidRPr="002E7F93" w:rsidTr="00040285">
        <w:trPr>
          <w:trHeight w:val="307"/>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Conocer las funciones de las formas no personales del verbo. CCL, CAA,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Identifica formas no personales del verbo en frases y textos.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2.2. Traduce correctamente las formas no personales y explica las funciones que desempeñan. </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2.3. Conoce, analiza y traduce de forma correcta las construcciones de participio.</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2.4. Relaciona las construcciones de participio con construcciones análogas existentes en otras lenguas que conoce.</w:t>
            </w:r>
          </w:p>
        </w:tc>
      </w:tr>
      <w:tr w:rsidR="002E7F93" w:rsidRPr="002E7F93" w:rsidTr="00040285">
        <w:trPr>
          <w:trHeight w:val="307"/>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 Relacionar y aplicar conocimientos sobre elementos y construcciones sintácticas de la   lengua griega en interpretación y traducción de textos clásicos, proporcionados al nivel de conocimientos gramaticales y dotados de contenido significativo; y si fuere necesario, anotados. CEC, CAA, CCL, CSC.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w:t>
            </w:r>
          </w:p>
        </w:tc>
        <w:tc>
          <w:tcPr>
            <w:tcW w:w="2835" w:type="dxa"/>
          </w:tcPr>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3.1. Identifica en el análisis de frases y textos de dificultad graduada elementos sintácticos propios de la lengua griega.</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3.2. Relaciona estos elementos para traducirlos con sus equivalentes en castellano.</w:t>
            </w:r>
          </w:p>
        </w:tc>
      </w:tr>
      <w:tr w:rsidR="002E7F93" w:rsidRPr="002E7F93" w:rsidTr="00040285">
        <w:trPr>
          <w:trHeight w:val="155"/>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BLOQUE 4. LITERATURA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(30%)</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 Conocer las características de los géneros literarios griegos, sus autores y obras más representativas y sus influencias en la literatura posterior. CSC, CAA, CCL,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(10%)</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1.1.</w:t>
            </w:r>
            <w:r w:rsidRPr="002E7F93">
              <w:rPr>
                <w:rFonts w:ascii="Times New Roman" w:eastAsia="Times New Roman" w:hAnsi="Times New Roman" w:cs="Times New Roman"/>
                <w:lang w:eastAsia="zh-CN"/>
              </w:rPr>
              <w:tab/>
              <w:t>Describe las características esenciales de los géneros literarios griegos e identifica y señala su presencia en textos propuestos.</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Conocer los hitos esenciales de la literatura griega como base literaria de la literatura y cultura europea y occidental. CSC, CCL, CAA, CEC.</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(10%)</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Realiza ejes cronológicos situando en ellos autores, obras y otros aspectos relacionados con la literatura griega.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 xml:space="preserve">2.2. Nombra autores representativos de la literatura griega. </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lastRenderedPageBreak/>
              <w:t>2.3. Encuadra estos autores en su contexto cultural.</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2.4. Cita y explica sus obras más conocidas.</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 Analizar, interpretar y situar en el tiempo textos mediante lectura comprensiva, distinguiendo el género literario al que pertenecen, sus características esenciales y su estructura si la extensión del pasaje elegido lo permite. CEC, CAA, CSC, CCL.</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3.1. Realiza comentarios de textos griegos situándolos en el tiempo, explicando sus características esenciales e identificando el género al que pertenecen.</w:t>
            </w:r>
          </w:p>
        </w:tc>
      </w:tr>
      <w:tr w:rsidR="002E7F93" w:rsidRPr="002E7F93" w:rsidTr="00040285">
        <w:trPr>
          <w:trHeight w:val="155"/>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 Establecer relaciones y paralelismos entre la literatura clásica griega, latina y la posterior. CCL, CSC, CEC, CAA.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(7%)</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4.1. Explora la pervivencia de los géneros y los temas literarios de la traducción griega mediante ejemplos de la literatura contemporánea, analizando el distinto uso que se ha hecho de los mismos.</w:t>
            </w:r>
          </w:p>
        </w:tc>
      </w:tr>
      <w:tr w:rsidR="002E7F93" w:rsidRPr="002E7F93" w:rsidTr="00040285">
        <w:trPr>
          <w:trHeight w:val="493"/>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BLOQUE 5. TEXTOS</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(50%)</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1. Conocer, identificar y relacionar los elementos morfológicos de la lengua griega en interpretación y traducción de textos clásicos proporcionados al nivel, anotados si fuere necesario, y con ayuda del profesorado, hasta lograr la propia autonomía personal. CCL, CSC, CAA, CEC. </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(20%)</w:t>
            </w:r>
          </w:p>
        </w:tc>
        <w:tc>
          <w:tcPr>
            <w:tcW w:w="2835" w:type="dxa"/>
          </w:tcPr>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1.1.</w:t>
            </w:r>
            <w:r w:rsidRPr="002E7F93">
              <w:rPr>
                <w:rFonts w:ascii="Times New Roman" w:eastAsia="Times New Roman" w:hAnsi="Times New Roman" w:cs="Times New Roman"/>
                <w:b/>
                <w:lang w:eastAsia="zh-CN"/>
              </w:rPr>
              <w:tab/>
              <w:t>Utiliza adecuadamente el análisis morfológico y sintáctico de textos griegos para efectuar correctamente su traducción.</w:t>
            </w:r>
          </w:p>
        </w:tc>
      </w:tr>
      <w:tr w:rsidR="002E7F93" w:rsidRPr="002E7F93" w:rsidTr="00040285">
        <w:trPr>
          <w:trHeight w:val="492"/>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Realizar la traducción, interpretación y comentario lingüístico, literario e histórico de textos de griego clásico proporcionados al nivel y con ayuda del profesorado, hasta lograr la propia autonomía personal. CSC, CCL, CAA, CEC, SEIP.</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Aplica los conocimientos adquiridos para realizar comentario lingüístico, literario e histórico de textos.</w:t>
            </w:r>
          </w:p>
        </w:tc>
      </w:tr>
      <w:tr w:rsidR="002E7F93" w:rsidRPr="002E7F93" w:rsidTr="00040285">
        <w:trPr>
          <w:trHeight w:val="492"/>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 Identificar las características formales de los textos. CAA, CSC, CCL, CAA,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3.1. Reconoce y explica a partir de elementos formales el género y el propósito del texto.</w:t>
            </w:r>
          </w:p>
        </w:tc>
      </w:tr>
      <w:tr w:rsidR="002E7F93" w:rsidRPr="002E7F93" w:rsidTr="00040285">
        <w:trPr>
          <w:trHeight w:val="492"/>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 Utilizar el diccionario y buscar el término más apropiado en la lengua propia para la traducción del texto de manera progresiva y con ayuda del profesorado, hasta lograr la propia autonomía personal en las búsquedas. CAA, CCL, CEC.</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(20%)</w:t>
            </w:r>
          </w:p>
        </w:tc>
        <w:tc>
          <w:tcPr>
            <w:tcW w:w="2835" w:type="dxa"/>
          </w:tcPr>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4.1. Utiliza con seguridad y autonomía el diccionario para la traducción de textos.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4.2. Identifica en cada caso el término más apropiado en la lengua propia en función del contexto y del estilo empleado por el autor.</w:t>
            </w:r>
          </w:p>
        </w:tc>
      </w:tr>
      <w:tr w:rsidR="002E7F93" w:rsidRPr="002E7F93" w:rsidTr="00040285">
        <w:trPr>
          <w:trHeight w:val="492"/>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5. Conocer el contexto social, cultural e histórico de los textos traducidos para dar congruencia y comprensión al binomio lengua y cultural primero por etapas y más tarde con una visión más amplia. CCL, CSC, CEC, CAA.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(2,5%)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5.1. Identifica el contexto social, cultural e histórico de los textos propuestos partiendo de referencias tomadas de los propios textos y asociándolas con conocimientos adquiridos previamente.</w:t>
            </w:r>
          </w:p>
        </w:tc>
      </w:tr>
      <w:tr w:rsidR="002E7F93" w:rsidRPr="002E7F93" w:rsidTr="00040285">
        <w:trPr>
          <w:trHeight w:val="260"/>
        </w:trPr>
        <w:tc>
          <w:tcPr>
            <w:tcW w:w="1951" w:type="dxa"/>
            <w:vMerge w:val="restart"/>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lastRenderedPageBreak/>
              <w:t>BLOQUE 6. LÉXICO</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(5%)</w:t>
            </w: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 Conocer, identificar y traducir el léxico griego técnico, científico y artístico más al uso en la vida cotidiana y en el currículo general de Bachillerato. CSC, CEC, CCL, CAA.</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(0,5%)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1.1.</w:t>
            </w:r>
            <w:r w:rsidRPr="002E7F93">
              <w:rPr>
                <w:rFonts w:ascii="Times New Roman" w:eastAsia="Times New Roman" w:hAnsi="Times New Roman" w:cs="Times New Roman"/>
                <w:lang w:eastAsia="zh-CN"/>
              </w:rPr>
              <w:tab/>
              <w:t>Explica el significado de términos griegos mediante términos equivalentes en castellano.</w:t>
            </w:r>
          </w:p>
        </w:tc>
      </w:tr>
      <w:tr w:rsidR="002E7F93" w:rsidRPr="002E7F93" w:rsidTr="00040285">
        <w:trPr>
          <w:trHeight w:val="256"/>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 Identificar y conocer los elementos léxicos y los procedimientos de formación del léxico griego para entender mejor los procedimientos de formación de palabras en las lenguas actuales. CEC, CCL, CAA, CSC.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(0,5%)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2.1. Descompone palabras tomadas tanto del griego antiguo como de la propia lengua en sus distintos formantes.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2.2. Explica el significado de </w:t>
            </w:r>
            <w:proofErr w:type="gramStart"/>
            <w:r w:rsidRPr="002E7F93">
              <w:rPr>
                <w:rFonts w:ascii="Times New Roman" w:eastAsia="Times New Roman" w:hAnsi="Times New Roman" w:cs="Times New Roman"/>
                <w:lang w:eastAsia="zh-CN"/>
              </w:rPr>
              <w:t>los mismos</w:t>
            </w:r>
            <w:proofErr w:type="gramEnd"/>
            <w:r w:rsidRPr="002E7F93">
              <w:rPr>
                <w:rFonts w:ascii="Times New Roman" w:eastAsia="Times New Roman" w:hAnsi="Times New Roman" w:cs="Times New Roman"/>
                <w:lang w:eastAsia="zh-CN"/>
              </w:rPr>
              <w:t>.</w:t>
            </w:r>
          </w:p>
        </w:tc>
      </w:tr>
      <w:tr w:rsidR="002E7F93" w:rsidRPr="002E7F93" w:rsidTr="00040285">
        <w:trPr>
          <w:trHeight w:val="256"/>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 xml:space="preserve">3. Reconocer los helenismos más frecuentes del vocabulario común y del léxico especializado y remontarlos a los étimos griegos originales, usando el diccionario griego-español e igualmente los étimos griegos del diccionario de la Real Academia Española y otros léxicos en la web. CCL, CAA, CEC, CSC, CD. </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(2%)</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3.1. Identifica los helenismos más frecuentes del vocabulario común y del léxico.</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3.2. Explica su significado a partir de los étimos griegos originales.</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3.3. Reconoce y distingue a partir del étimo griego cultismos, términos patrimoniales y neologismos.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b/>
                <w:lang w:eastAsia="zh-CN"/>
              </w:rPr>
              <w:t>3.4. Explica las diferentes evoluciones que se producen en uno y otro caso.</w:t>
            </w:r>
          </w:p>
        </w:tc>
      </w:tr>
      <w:tr w:rsidR="002E7F93" w:rsidRPr="002E7F93" w:rsidTr="00040285">
        <w:trPr>
          <w:trHeight w:val="256"/>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 Identificar la etimología y conocer el significado de las palabras de origen griego de la lengua propia o de otras, objeto de estudio tanto de léxico común como especializado. CAA, CCL, CSC,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(1%)</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4.1. Deduce el significado de palabras griegas no estudiadas a partir del contexto o de palabras de su lengua o de otras que conoce.</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4.2. Deduce y explica el significado de palabras de la propia lengua o de otras, objeto de estudio a partir de los étimos griegos de los que proceden.</w:t>
            </w:r>
          </w:p>
        </w:tc>
      </w:tr>
      <w:tr w:rsidR="002E7F93" w:rsidRPr="002E7F93" w:rsidTr="00040285">
        <w:trPr>
          <w:trHeight w:val="256"/>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5. Relacionar distintas palabras de la misma familia etimológica o semántica, haciendo una base de datos digital para ir enriqueciendo términos de su tesoro lingüístico personal. SEIP, CD, CCL, CEC.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(0,5%)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5.1. Comprende y explica la relación que existe entre diferentes términos pertenecientes a la misma familia etimológica o semántica.</w:t>
            </w:r>
          </w:p>
        </w:tc>
      </w:tr>
      <w:tr w:rsidR="002E7F93" w:rsidRPr="002E7F93" w:rsidTr="00040285">
        <w:trPr>
          <w:trHeight w:val="256"/>
        </w:trPr>
        <w:tc>
          <w:tcPr>
            <w:tcW w:w="1951" w:type="dxa"/>
            <w:vMerge/>
          </w:tcPr>
          <w:p w:rsidR="002E7F93" w:rsidRPr="002E7F93" w:rsidRDefault="002E7F93" w:rsidP="002E7F93">
            <w:pPr>
              <w:suppressAutoHyphens/>
              <w:jc w:val="both"/>
              <w:rPr>
                <w:rFonts w:ascii="Times New Roman" w:eastAsia="Times New Roman" w:hAnsi="Times New Roman" w:cs="Times New Roman"/>
                <w:lang w:eastAsia="zh-CN"/>
              </w:rPr>
            </w:pPr>
          </w:p>
        </w:tc>
        <w:tc>
          <w:tcPr>
            <w:tcW w:w="439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 Reconocer los elementos léxicos y los procedimientos de formación del léxico griego: la derivación y la composición para entender mejor los procedimientos de formación de palabras en las lenguas actuales y, especialmente, la terminología específica usada en el currículo de Bachillerato en otras materias. CAA, CCL, CEC, CSC.</w:t>
            </w:r>
          </w:p>
          <w:p w:rsidR="002E7F93" w:rsidRPr="002E7F93" w:rsidRDefault="002E7F93" w:rsidP="002E7F93">
            <w:pPr>
              <w:suppressAutoHyphens/>
              <w:jc w:val="both"/>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(0,5%)</w:t>
            </w:r>
          </w:p>
        </w:tc>
        <w:tc>
          <w:tcPr>
            <w:tcW w:w="2835"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6.1. Descompone una palabra en sus distintos formantes.</w:t>
            </w:r>
          </w:p>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6.2. Conoce su significado en griego para aumentar el caudal léxico y el conocimiento de la propia lengua.</w:t>
            </w:r>
          </w:p>
        </w:tc>
      </w:tr>
      <w:bookmarkEnd w:id="1"/>
    </w:tbl>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Times New Roman" w:eastAsia="Times New Roman" w:hAnsi="Times New Roman" w:cs="Times New Roman"/>
          <w:b/>
          <w:sz w:val="28"/>
          <w:szCs w:val="28"/>
          <w:lang w:eastAsia="zh-CN"/>
        </w:rPr>
      </w:pPr>
      <w:r w:rsidRPr="002E7F93">
        <w:rPr>
          <w:rFonts w:ascii="Times New Roman" w:eastAsia="Times New Roman" w:hAnsi="Times New Roman" w:cs="Times New Roman"/>
          <w:b/>
          <w:sz w:val="28"/>
          <w:szCs w:val="28"/>
          <w:lang w:eastAsia="zh-CN"/>
        </w:rPr>
        <w:t>7. CRITERIOS DE CALIFICACIÓN E INSTRUMENTOS DE EVALUACIÓN</w:t>
      </w: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Teniendo en cuenta que el aprendizaje de una lengua es siempre progresivo y constante, de suerte que el alumnado no puede prescindir de los contenidos obtenidos en una evaluación anterior, la evaluación será continua.</w:t>
      </w: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 xml:space="preserve"> Para ello, lo ideal sería hacer un seguimiento cercano por parte del profesor, seguimiento que resultará laborioso dado lo alto de la ratio.</w:t>
      </w: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Se tendrá en cuenta:</w:t>
      </w:r>
    </w:p>
    <w:p w:rsidR="002E7F93" w:rsidRPr="002E7F93" w:rsidRDefault="002E7F93" w:rsidP="002E7F93">
      <w:pPr>
        <w:numPr>
          <w:ilvl w:val="0"/>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 xml:space="preserve">Ejercicios escritos: Se realizarán exámenes sobre la materia que el profesor vaya explicando en clase. Este será el elemento fundamental del cual se extraerá la mayor parte de las calificaciones. La periodicidad de estos ejercicios será de dos por trimestre, haciéndose para ello una media aritmética para calcular su calificación final en cada evaluación. La prueba escrita tendrá una estructura similar a la Prueba de Acceso a la Universidad: </w:t>
      </w:r>
    </w:p>
    <w:p w:rsidR="002E7F93" w:rsidRPr="002E7F93" w:rsidRDefault="002E7F93" w:rsidP="002E7F93">
      <w:pPr>
        <w:numPr>
          <w:ilvl w:val="1"/>
          <w:numId w:val="3"/>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Traducción al castellano de un texto griego, breve y con sentido completo (5 puntos). Competencias clave: CCL, CAA, CSC.</w:t>
      </w:r>
    </w:p>
    <w:p w:rsidR="002E7F93" w:rsidRPr="002E7F93" w:rsidRDefault="002E7F93" w:rsidP="002E7F93">
      <w:pPr>
        <w:numPr>
          <w:ilvl w:val="1"/>
          <w:numId w:val="3"/>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Análisis morfológico de dos palabras del texto acompañado de su enunciado (0,5 puntos). Competencias clave: CCL, CAA.</w:t>
      </w:r>
    </w:p>
    <w:p w:rsidR="002E7F93" w:rsidRPr="002E7F93" w:rsidRDefault="002E7F93" w:rsidP="002E7F93">
      <w:pPr>
        <w:numPr>
          <w:ilvl w:val="1"/>
          <w:numId w:val="3"/>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Análisis sintáctico de un pasaje del texto (0,5 puntos). Competencias clave: CCL, CAA.</w:t>
      </w:r>
    </w:p>
    <w:p w:rsidR="002E7F93" w:rsidRPr="002E7F93" w:rsidRDefault="002E7F93" w:rsidP="002E7F93">
      <w:pPr>
        <w:numPr>
          <w:ilvl w:val="1"/>
          <w:numId w:val="3"/>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La cuestión relativa a la lengua griega y léxico consistirá en indicar, al menos, dos derivados castellanos de cada uno de los términos griegos propuestos que, a ser posible, estarán en el texto (1 punto). Competencias clave: CCL, CAA.</w:t>
      </w:r>
    </w:p>
    <w:p w:rsidR="002E7F93" w:rsidRPr="002E7F93" w:rsidRDefault="002E7F93" w:rsidP="002E7F93">
      <w:pPr>
        <w:numPr>
          <w:ilvl w:val="1"/>
          <w:numId w:val="4"/>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Respuesta a un tema de Literatura: épica, lírica, teatro, oratoria, historiografía, fábula (3 puntos). Competencias clave: CCL, CAA, CSC.</w:t>
      </w:r>
    </w:p>
    <w:p w:rsidR="002E7F93" w:rsidRPr="002E7F93" w:rsidRDefault="002E7F93" w:rsidP="002E7F93">
      <w:pPr>
        <w:numPr>
          <w:ilvl w:val="0"/>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Otros instrumentos de evaluación como:</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Preguntas orales en clase</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Realización de tareas en casa</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Limpieza, claridad y orden en el cuaderno de clase</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Realización, entrega y exposición de ejercicios, cuestiones, etc.</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Asistencia y participación en clase.</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Actitud positiva, esfuerzo personal, nivel de atención</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Motivación, interés por la materia.</w:t>
      </w:r>
    </w:p>
    <w:p w:rsidR="002E7F93" w:rsidRPr="002E7F93" w:rsidRDefault="002E7F93" w:rsidP="002E7F93">
      <w:pPr>
        <w:numPr>
          <w:ilvl w:val="1"/>
          <w:numId w:val="1"/>
        </w:numPr>
        <w:suppressAutoHyphens/>
        <w:spacing w:after="0" w:line="240" w:lineRule="auto"/>
        <w:contextualSpacing/>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Interés y participación en las actividades del centro.</w:t>
      </w:r>
    </w:p>
    <w:p w:rsidR="002E7F93" w:rsidRPr="002E7F93" w:rsidRDefault="002E7F93" w:rsidP="002E7F93">
      <w:pPr>
        <w:suppressAutoHyphens/>
        <w:spacing w:after="0" w:line="240" w:lineRule="auto"/>
        <w:jc w:val="both"/>
        <w:rPr>
          <w:rFonts w:ascii="Palatino Linotype" w:eastAsia="Times New Roman" w:hAnsi="Palatino Linotype" w:cs="Times New Roman"/>
          <w:sz w:val="24"/>
          <w:szCs w:val="24"/>
          <w:lang w:eastAsia="zh-CN"/>
        </w:rPr>
      </w:pPr>
    </w:p>
    <w:p w:rsidR="002E7F93" w:rsidRPr="002E7F93" w:rsidRDefault="002E7F93" w:rsidP="002E7F93">
      <w:pPr>
        <w:suppressAutoHyphens/>
        <w:spacing w:after="0" w:line="240" w:lineRule="auto"/>
        <w:ind w:left="708" w:firstLine="372"/>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lastRenderedPageBreak/>
        <w:t>La calificación para las pruebas escritas en cada evaluación será del 80% de la nota final. El 20% restante corresponde a una serie de criterios comunes a todos los departamentos, que son los siguientes:</w:t>
      </w:r>
    </w:p>
    <w:p w:rsidR="002E7F93" w:rsidRPr="002E7F93" w:rsidRDefault="002E7F93" w:rsidP="002E7F93">
      <w:pPr>
        <w:suppressAutoHyphens/>
        <w:spacing w:after="0" w:line="240" w:lineRule="auto"/>
        <w:ind w:left="708" w:firstLine="372"/>
        <w:jc w:val="both"/>
        <w:rPr>
          <w:rFonts w:ascii="Times New Roman" w:eastAsia="Times New Roman" w:hAnsi="Times New Roman" w:cs="Times New Roman"/>
          <w:lang w:eastAsia="zh-CN"/>
        </w:rPr>
      </w:pPr>
    </w:p>
    <w:tbl>
      <w:tblPr>
        <w:tblStyle w:val="Tablaconcuadrcula"/>
        <w:tblW w:w="0" w:type="auto"/>
        <w:tblInd w:w="708" w:type="dxa"/>
        <w:tblLook w:val="04A0" w:firstRow="1" w:lastRow="0" w:firstColumn="1" w:lastColumn="0" w:noHBand="0" w:noVBand="1"/>
      </w:tblPr>
      <w:tblGrid>
        <w:gridCol w:w="514"/>
        <w:gridCol w:w="6527"/>
        <w:gridCol w:w="745"/>
      </w:tblGrid>
      <w:tr w:rsidR="002E7F93" w:rsidRPr="002E7F93" w:rsidTr="00040285">
        <w:tc>
          <w:tcPr>
            <w:tcW w:w="534"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proofErr w:type="spellStart"/>
            <w:r w:rsidRPr="002E7F93">
              <w:rPr>
                <w:rFonts w:ascii="Times New Roman" w:eastAsia="Times New Roman" w:hAnsi="Times New Roman" w:cs="Times New Roman"/>
                <w:b/>
                <w:lang w:eastAsia="zh-CN"/>
              </w:rPr>
              <w:t>Nº</w:t>
            </w:r>
            <w:proofErr w:type="spellEnd"/>
          </w:p>
        </w:tc>
        <w:tc>
          <w:tcPr>
            <w:tcW w:w="7938"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CRITERIOS COMUNES</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w:t>
            </w:r>
          </w:p>
        </w:tc>
      </w:tr>
      <w:tr w:rsidR="002E7F93" w:rsidRPr="002E7F93" w:rsidTr="00040285">
        <w:tc>
          <w:tcPr>
            <w:tcW w:w="53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w:t>
            </w:r>
          </w:p>
        </w:tc>
        <w:tc>
          <w:tcPr>
            <w:tcW w:w="7938"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Comprende y expresa oralmente con corrección, en la lengua castellana, textos y mensajes.</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20%</w:t>
            </w:r>
          </w:p>
        </w:tc>
      </w:tr>
      <w:tr w:rsidR="002E7F93" w:rsidRPr="002E7F93" w:rsidTr="00040285">
        <w:tc>
          <w:tcPr>
            <w:tcW w:w="53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w:t>
            </w:r>
          </w:p>
        </w:tc>
        <w:tc>
          <w:tcPr>
            <w:tcW w:w="7938"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Comprende y expresa por escrito y con corrección, en la lengua castellana, textos y mensajes.</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20%</w:t>
            </w:r>
          </w:p>
        </w:tc>
      </w:tr>
      <w:tr w:rsidR="002E7F93" w:rsidRPr="002E7F93" w:rsidTr="00040285">
        <w:tc>
          <w:tcPr>
            <w:tcW w:w="53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w:t>
            </w:r>
          </w:p>
        </w:tc>
        <w:tc>
          <w:tcPr>
            <w:tcW w:w="7938"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Asume responsablemente sus deberes siendo capaz de relacionarse respetuosamente con otras personas y de trabajar en grupo, superando los prejuicios y practicando la igualdad de trato, la tolerancia y la solidaridad.</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30%</w:t>
            </w:r>
          </w:p>
        </w:tc>
      </w:tr>
      <w:tr w:rsidR="002E7F93" w:rsidRPr="002E7F93" w:rsidTr="00040285">
        <w:tc>
          <w:tcPr>
            <w:tcW w:w="534"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4</w:t>
            </w:r>
          </w:p>
        </w:tc>
        <w:tc>
          <w:tcPr>
            <w:tcW w:w="7938" w:type="dxa"/>
          </w:tcPr>
          <w:p w:rsidR="002E7F93" w:rsidRPr="002E7F93" w:rsidRDefault="002E7F93" w:rsidP="002E7F93">
            <w:pPr>
              <w:suppressAutoHyphens/>
              <w:jc w:val="both"/>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Desarrolla y consolida hábitos de disciplina, estudio y trabajo, tanto individualmente como en grupo como condición necesaria para una realización eficaz de las tareas del aprendizaje y como medio de desarrollo personal</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30%</w:t>
            </w:r>
          </w:p>
        </w:tc>
      </w:tr>
      <w:tr w:rsidR="002E7F93" w:rsidRPr="002E7F93" w:rsidTr="00040285">
        <w:tc>
          <w:tcPr>
            <w:tcW w:w="534" w:type="dxa"/>
          </w:tcPr>
          <w:p w:rsidR="002E7F93" w:rsidRPr="002E7F93" w:rsidRDefault="002E7F93" w:rsidP="002E7F93">
            <w:pPr>
              <w:suppressAutoHyphens/>
              <w:jc w:val="both"/>
              <w:rPr>
                <w:rFonts w:ascii="Times New Roman" w:eastAsia="Times New Roman" w:hAnsi="Times New Roman" w:cs="Times New Roman"/>
                <w:lang w:eastAsia="zh-CN"/>
              </w:rPr>
            </w:pPr>
          </w:p>
        </w:tc>
        <w:tc>
          <w:tcPr>
            <w:tcW w:w="7938" w:type="dxa"/>
          </w:tcPr>
          <w:p w:rsidR="002E7F93" w:rsidRPr="002E7F93" w:rsidRDefault="002E7F93" w:rsidP="002E7F93">
            <w:pPr>
              <w:suppressAutoHyphens/>
              <w:jc w:val="right"/>
              <w:rPr>
                <w:rFonts w:ascii="Times New Roman" w:eastAsia="Times New Roman" w:hAnsi="Times New Roman" w:cs="Times New Roman"/>
                <w:b/>
                <w:lang w:eastAsia="zh-CN"/>
              </w:rPr>
            </w:pPr>
            <w:r w:rsidRPr="002E7F93">
              <w:rPr>
                <w:rFonts w:ascii="Times New Roman" w:eastAsia="Times New Roman" w:hAnsi="Times New Roman" w:cs="Times New Roman"/>
                <w:b/>
                <w:lang w:eastAsia="zh-CN"/>
              </w:rPr>
              <w:t>TOTAL</w:t>
            </w:r>
          </w:p>
        </w:tc>
        <w:tc>
          <w:tcPr>
            <w:tcW w:w="782" w:type="dxa"/>
            <w:vAlign w:val="center"/>
          </w:tcPr>
          <w:p w:rsidR="002E7F93" w:rsidRPr="002E7F93" w:rsidRDefault="002E7F93" w:rsidP="002E7F93">
            <w:pPr>
              <w:suppressAutoHyphens/>
              <w:jc w:val="center"/>
              <w:rPr>
                <w:rFonts w:ascii="Times New Roman" w:eastAsia="Times New Roman" w:hAnsi="Times New Roman" w:cs="Times New Roman"/>
                <w:lang w:eastAsia="zh-CN"/>
              </w:rPr>
            </w:pPr>
            <w:r w:rsidRPr="002E7F93">
              <w:rPr>
                <w:rFonts w:ascii="Times New Roman" w:eastAsia="Times New Roman" w:hAnsi="Times New Roman" w:cs="Times New Roman"/>
                <w:lang w:eastAsia="zh-CN"/>
              </w:rPr>
              <w:t>100</w:t>
            </w:r>
          </w:p>
        </w:tc>
      </w:tr>
    </w:tbl>
    <w:p w:rsidR="002E7F93" w:rsidRPr="002E7F93" w:rsidRDefault="002E7F93" w:rsidP="002E7F93">
      <w:pPr>
        <w:suppressAutoHyphens/>
        <w:spacing w:after="0" w:line="240" w:lineRule="auto"/>
        <w:ind w:left="708" w:firstLine="372"/>
        <w:jc w:val="both"/>
        <w:rPr>
          <w:rFonts w:ascii="Times New Roman" w:eastAsia="Times New Roman" w:hAnsi="Times New Roman" w:cs="Times New Roman"/>
          <w:lang w:eastAsia="zh-CN"/>
        </w:rPr>
      </w:pP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Estos criterios comunes a todos los departamentos se evaluarán de empleando los otros instrumentos de evaluación citados anteriormente.</w:t>
      </w: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 xml:space="preserve">Para calcular la nota final de la asignatura se realizará una media ponderada, evaluando de esta manera en la asignatura la evolución académica del alumnado. La 1ª evaluación supondrá un 20% de la nota final, la 2ª evaluación un 30%, y la 3ª un 50%, siendo por ello la más importante. </w:t>
      </w:r>
    </w:p>
    <w:p w:rsidR="002E7F93" w:rsidRPr="002E7F93" w:rsidRDefault="002E7F93" w:rsidP="002E7F93">
      <w:pPr>
        <w:suppressAutoHyphens/>
        <w:spacing w:after="0" w:line="240" w:lineRule="auto"/>
        <w:ind w:firstLine="708"/>
        <w:jc w:val="both"/>
        <w:rPr>
          <w:rFonts w:ascii="Palatino Linotype" w:eastAsia="Times New Roman" w:hAnsi="Palatino Linotype" w:cs="Times New Roman"/>
          <w:sz w:val="24"/>
          <w:szCs w:val="24"/>
          <w:lang w:eastAsia="zh-CN"/>
        </w:rPr>
      </w:pPr>
      <w:r w:rsidRPr="002E7F93">
        <w:rPr>
          <w:rFonts w:ascii="Palatino Linotype" w:eastAsia="Times New Roman" w:hAnsi="Palatino Linotype" w:cs="Times New Roman"/>
          <w:sz w:val="24"/>
          <w:szCs w:val="24"/>
          <w:lang w:eastAsia="zh-CN"/>
        </w:rPr>
        <w:t>Cabe mencionar que el peso que tendrá tanto los diferentes bloques de contenidos como sus respectivos criterios de evaluación viene perfectamente señalados en la tabla que aparece en el apartado 5: criterios de evaluación, indicadores de logro y competencias clave.</w:t>
      </w:r>
    </w:p>
    <w:p w:rsidR="002E7F93" w:rsidRPr="002E7F93" w:rsidRDefault="002E7F93" w:rsidP="002E7F93">
      <w:pPr>
        <w:suppressAutoHyphens/>
        <w:spacing w:after="0" w:line="240" w:lineRule="auto"/>
        <w:jc w:val="both"/>
        <w:rPr>
          <w:rFonts w:ascii="Times New Roman" w:eastAsia="Times New Roman" w:hAnsi="Times New Roman" w:cs="Times New Roman"/>
          <w:lang w:eastAsia="zh-CN"/>
        </w:rPr>
      </w:pPr>
    </w:p>
    <w:p w:rsidR="002E7F93" w:rsidRDefault="002E7F93"/>
    <w:sectPr w:rsidR="002E7F9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74" w:rsidRDefault="00F63474" w:rsidP="00145F8C">
      <w:pPr>
        <w:spacing w:after="0" w:line="240" w:lineRule="auto"/>
      </w:pPr>
      <w:r>
        <w:separator/>
      </w:r>
    </w:p>
  </w:endnote>
  <w:endnote w:type="continuationSeparator" w:id="0">
    <w:p w:rsidR="00F63474" w:rsidRDefault="00F63474" w:rsidP="0014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87548"/>
      <w:docPartObj>
        <w:docPartGallery w:val="Page Numbers (Bottom of Page)"/>
        <w:docPartUnique/>
      </w:docPartObj>
    </w:sdtPr>
    <w:sdtContent>
      <w:p w:rsidR="00145F8C" w:rsidRDefault="00145F8C">
        <w:pPr>
          <w:pStyle w:val="Piedepgina"/>
          <w:jc w:val="center"/>
        </w:pPr>
        <w:r>
          <w:fldChar w:fldCharType="begin"/>
        </w:r>
        <w:r>
          <w:instrText>PAGE   \* MERGEFORMAT</w:instrText>
        </w:r>
        <w:r>
          <w:fldChar w:fldCharType="separate"/>
        </w:r>
        <w:r>
          <w:t>2</w:t>
        </w:r>
        <w:r>
          <w:fldChar w:fldCharType="end"/>
        </w:r>
      </w:p>
    </w:sdtContent>
  </w:sdt>
  <w:p w:rsidR="00145F8C" w:rsidRDefault="00145F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74" w:rsidRDefault="00F63474" w:rsidP="00145F8C">
      <w:pPr>
        <w:spacing w:after="0" w:line="240" w:lineRule="auto"/>
      </w:pPr>
      <w:r>
        <w:separator/>
      </w:r>
    </w:p>
  </w:footnote>
  <w:footnote w:type="continuationSeparator" w:id="0">
    <w:p w:rsidR="00F63474" w:rsidRDefault="00F63474" w:rsidP="0014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D63"/>
    <w:multiLevelType w:val="hybridMultilevel"/>
    <w:tmpl w:val="60562098"/>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C83359"/>
    <w:multiLevelType w:val="hybridMultilevel"/>
    <w:tmpl w:val="A2120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037EE3"/>
    <w:multiLevelType w:val="hybridMultilevel"/>
    <w:tmpl w:val="5F50D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661B89"/>
    <w:multiLevelType w:val="hybridMultilevel"/>
    <w:tmpl w:val="21400148"/>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93"/>
    <w:rsid w:val="00145F8C"/>
    <w:rsid w:val="002474C0"/>
    <w:rsid w:val="002E7F93"/>
    <w:rsid w:val="00C910DF"/>
    <w:rsid w:val="00F63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A2F3"/>
  <w15:chartTrackingRefBased/>
  <w15:docId w15:val="{A49B6D1D-9FE1-4B06-AA05-E0A6B85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5F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5F8C"/>
  </w:style>
  <w:style w:type="paragraph" w:styleId="Piedepgina">
    <w:name w:val="footer"/>
    <w:basedOn w:val="Normal"/>
    <w:link w:val="PiedepginaCar"/>
    <w:uiPriority w:val="99"/>
    <w:unhideWhenUsed/>
    <w:rsid w:val="00145F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2769</Words>
  <Characters>15231</Characters>
  <Application>Microsoft Office Word</Application>
  <DocSecurity>0</DocSecurity>
  <Lines>126</Lines>
  <Paragraphs>35</Paragraphs>
  <ScaleCrop>false</ScaleCrop>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2</cp:revision>
  <dcterms:created xsi:type="dcterms:W3CDTF">2019-11-26T17:39:00Z</dcterms:created>
  <dcterms:modified xsi:type="dcterms:W3CDTF">2019-11-26T17:43:00Z</dcterms:modified>
</cp:coreProperties>
</file>